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4C" w:rsidRDefault="00A5744C" w:rsidP="00A5744C"/>
    <w:p w:rsidR="00A5744C" w:rsidRDefault="00A5744C" w:rsidP="00A5744C">
      <w:pPr>
        <w:jc w:val="center"/>
      </w:pPr>
      <w:r w:rsidRPr="00FB60A7">
        <w:rPr>
          <w:rFonts w:hint="eastAsia"/>
        </w:rPr>
        <w:t>大学評価コンソーシアム情報誌「大学評価と</w:t>
      </w:r>
      <w:r w:rsidRPr="00FB60A7">
        <w:rPr>
          <w:rFonts w:hint="eastAsia"/>
        </w:rPr>
        <w:t>IR</w:t>
      </w:r>
      <w:r w:rsidRPr="00FB60A7">
        <w:rPr>
          <w:rFonts w:hint="eastAsia"/>
        </w:rPr>
        <w:t>」</w:t>
      </w:r>
      <w:r>
        <w:rPr>
          <w:rFonts w:hint="eastAsia"/>
        </w:rPr>
        <w:t>査読作業シート［</w:t>
      </w:r>
      <w:r>
        <w:t xml:space="preserve"> </w:t>
      </w:r>
      <w:r>
        <w:t>エッセイ</w:t>
      </w:r>
      <w:r>
        <w:t xml:space="preserve"> </w:t>
      </w:r>
      <w:r>
        <w:rPr>
          <w:rFonts w:hint="eastAsia"/>
        </w:rPr>
        <w:t>］</w:t>
      </w:r>
    </w:p>
    <w:p w:rsidR="00A5744C" w:rsidRPr="002E6386" w:rsidRDefault="00A5744C" w:rsidP="00A5744C"/>
    <w:p w:rsidR="00A5744C" w:rsidRDefault="00A5744C" w:rsidP="00A5744C">
      <w:r>
        <w:rPr>
          <w:rFonts w:hint="eastAsia"/>
        </w:rPr>
        <w:t>受付番号：</w:t>
      </w:r>
    </w:p>
    <w:p w:rsidR="00A5744C" w:rsidRPr="00196120" w:rsidRDefault="00A5744C" w:rsidP="00A5744C">
      <w:pPr>
        <w:rPr>
          <w:color w:val="000000" w:themeColor="text1"/>
        </w:rPr>
      </w:pPr>
      <w:r w:rsidRPr="00196120">
        <w:rPr>
          <w:rFonts w:hint="eastAsia"/>
          <w:color w:val="000000" w:themeColor="text1"/>
        </w:rPr>
        <w:t>投稿者氏名：</w:t>
      </w:r>
    </w:p>
    <w:p w:rsidR="00A5744C" w:rsidRPr="00196120" w:rsidRDefault="00A5744C" w:rsidP="00A5744C">
      <w:pPr>
        <w:rPr>
          <w:color w:val="000000" w:themeColor="text1"/>
        </w:rPr>
      </w:pPr>
      <w:r w:rsidRPr="00196120">
        <w:rPr>
          <w:rFonts w:hint="eastAsia"/>
          <w:color w:val="000000" w:themeColor="text1"/>
        </w:rPr>
        <w:t>題目：</w:t>
      </w:r>
      <w:r w:rsidRPr="00196120">
        <w:rPr>
          <w:color w:val="000000" w:themeColor="text1"/>
        </w:rPr>
        <w:t xml:space="preserve"> </w:t>
      </w:r>
    </w:p>
    <w:p w:rsidR="00A5744C" w:rsidRPr="00A1307A" w:rsidRDefault="00A5744C" w:rsidP="00A5744C"/>
    <w:p w:rsidR="00A5744C" w:rsidRDefault="00A5744C" w:rsidP="00A5744C">
      <w:pPr>
        <w:ind w:left="283" w:hangingChars="135" w:hanging="283"/>
      </w:pPr>
      <w:r>
        <w:rPr>
          <w:rFonts w:hint="eastAsia"/>
        </w:rPr>
        <w:t>査読者氏名：</w:t>
      </w:r>
    </w:p>
    <w:p w:rsidR="00A5744C" w:rsidRDefault="00A5744C" w:rsidP="00A5744C">
      <w:pPr>
        <w:ind w:left="283" w:hangingChars="135" w:hanging="283"/>
      </w:pPr>
    </w:p>
    <w:p w:rsidR="00A5744C" w:rsidRDefault="00A5744C" w:rsidP="00A5744C">
      <w:pPr>
        <w:ind w:left="283" w:hangingChars="135" w:hanging="283"/>
        <w:rPr>
          <w:rFonts w:asciiTheme="majorEastAsia" w:eastAsiaTheme="majorEastAsia" w:hAnsiTheme="majorEastAsia"/>
        </w:rPr>
      </w:pPr>
      <w:r w:rsidRPr="00FD49C1">
        <w:rPr>
          <w:rFonts w:asciiTheme="majorEastAsia" w:eastAsiaTheme="majorEastAsia" w:hAnsiTheme="majorEastAsia"/>
        </w:rPr>
        <w:t>○</w:t>
      </w:r>
      <w:r w:rsidRPr="00FD49C1">
        <w:rPr>
          <w:rFonts w:asciiTheme="majorEastAsia" w:eastAsiaTheme="majorEastAsia" w:hAnsiTheme="majorEastAsia" w:hint="eastAsia"/>
        </w:rPr>
        <w:t xml:space="preserve"> </w:t>
      </w:r>
      <w:r>
        <w:rPr>
          <w:rFonts w:asciiTheme="majorEastAsia" w:eastAsiaTheme="majorEastAsia" w:hAnsiTheme="majorEastAsia" w:hint="eastAsia"/>
        </w:rPr>
        <w:t>査読用ルーブリック[ エッセイ ]</w:t>
      </w:r>
    </w:p>
    <w:tbl>
      <w:tblPr>
        <w:tblStyle w:val="a3"/>
        <w:tblW w:w="9286" w:type="dxa"/>
        <w:tblLook w:val="04A0" w:firstRow="1" w:lastRow="0" w:firstColumn="1" w:lastColumn="0" w:noHBand="0" w:noVBand="1"/>
      </w:tblPr>
      <w:tblGrid>
        <w:gridCol w:w="1843"/>
        <w:gridCol w:w="5069"/>
        <w:gridCol w:w="851"/>
        <w:gridCol w:w="1523"/>
      </w:tblGrid>
      <w:tr w:rsidR="00A5744C" w:rsidTr="00F75EBE">
        <w:tc>
          <w:tcPr>
            <w:tcW w:w="1843" w:type="dxa"/>
            <w:shd w:val="pct12" w:color="auto" w:fill="auto"/>
          </w:tcPr>
          <w:p w:rsidR="00A5744C" w:rsidRPr="008F6773" w:rsidRDefault="00A5744C" w:rsidP="00F75EBE">
            <w:pPr>
              <w:rPr>
                <w:rFonts w:asciiTheme="majorHAnsi" w:eastAsiaTheme="majorEastAsia" w:hAnsiTheme="majorHAnsi" w:cstheme="majorHAnsi"/>
                <w:sz w:val="18"/>
              </w:rPr>
            </w:pPr>
            <w:r w:rsidRPr="008F6773">
              <w:rPr>
                <w:rFonts w:asciiTheme="majorHAnsi" w:eastAsiaTheme="majorEastAsia" w:hAnsiTheme="majorHAnsi" w:cstheme="majorHAnsi"/>
                <w:sz w:val="18"/>
              </w:rPr>
              <w:t>査読の基準</w:t>
            </w:r>
          </w:p>
        </w:tc>
        <w:tc>
          <w:tcPr>
            <w:tcW w:w="5069" w:type="dxa"/>
            <w:shd w:val="pct12" w:color="auto" w:fill="auto"/>
          </w:tcPr>
          <w:p w:rsidR="00A5744C" w:rsidRPr="008F6773" w:rsidRDefault="00A5744C" w:rsidP="00F75EBE">
            <w:pPr>
              <w:rPr>
                <w:rFonts w:asciiTheme="majorHAnsi" w:eastAsiaTheme="majorEastAsia" w:hAnsiTheme="majorHAnsi" w:cstheme="majorHAnsi"/>
                <w:sz w:val="18"/>
              </w:rPr>
            </w:pPr>
            <w:r w:rsidRPr="008F6773">
              <w:rPr>
                <w:rFonts w:asciiTheme="majorHAnsi" w:eastAsiaTheme="majorEastAsia" w:hAnsiTheme="majorHAnsi" w:cstheme="majorHAnsi"/>
                <w:sz w:val="18"/>
              </w:rPr>
              <w:t>査読の観点</w:t>
            </w:r>
          </w:p>
        </w:tc>
        <w:tc>
          <w:tcPr>
            <w:tcW w:w="851" w:type="dxa"/>
            <w:shd w:val="pct12" w:color="auto" w:fill="auto"/>
          </w:tcPr>
          <w:p w:rsidR="00A5744C" w:rsidRPr="008F6773" w:rsidRDefault="00A5744C" w:rsidP="00F75EBE">
            <w:pPr>
              <w:rPr>
                <w:rFonts w:asciiTheme="majorHAnsi" w:eastAsiaTheme="majorEastAsia" w:hAnsiTheme="majorHAnsi" w:cstheme="majorHAnsi"/>
                <w:sz w:val="18"/>
              </w:rPr>
            </w:pPr>
            <w:r>
              <w:rPr>
                <w:rFonts w:asciiTheme="majorHAnsi" w:eastAsiaTheme="majorEastAsia" w:hAnsiTheme="majorHAnsi" w:cstheme="majorHAnsi"/>
                <w:sz w:val="18"/>
              </w:rPr>
              <w:t>判定</w:t>
            </w:r>
          </w:p>
        </w:tc>
        <w:tc>
          <w:tcPr>
            <w:tcW w:w="1523" w:type="dxa"/>
            <w:shd w:val="pct12" w:color="auto" w:fill="auto"/>
          </w:tcPr>
          <w:p w:rsidR="00A5744C" w:rsidRDefault="00A5744C" w:rsidP="00F75EBE">
            <w:pPr>
              <w:rPr>
                <w:rFonts w:asciiTheme="majorHAnsi" w:eastAsiaTheme="majorEastAsia" w:hAnsiTheme="majorHAnsi" w:cstheme="majorHAnsi"/>
                <w:sz w:val="18"/>
              </w:rPr>
            </w:pPr>
            <w:r>
              <w:rPr>
                <w:rFonts w:asciiTheme="majorHAnsi" w:eastAsiaTheme="majorEastAsia" w:hAnsiTheme="majorHAnsi" w:cstheme="majorHAnsi" w:hint="eastAsia"/>
                <w:sz w:val="18"/>
              </w:rPr>
              <w:t>備考</w:t>
            </w:r>
          </w:p>
        </w:tc>
      </w:tr>
      <w:tr w:rsidR="00A5744C" w:rsidTr="00F75EBE">
        <w:tc>
          <w:tcPr>
            <w:tcW w:w="1843" w:type="dxa"/>
            <w:vMerge w:val="restart"/>
          </w:tcPr>
          <w:p w:rsidR="00A5744C" w:rsidRDefault="00A5744C" w:rsidP="00F75EBE">
            <w:pPr>
              <w:rPr>
                <w:sz w:val="18"/>
              </w:rPr>
            </w:pPr>
            <w:r>
              <w:rPr>
                <w:rFonts w:hint="eastAsia"/>
                <w:sz w:val="18"/>
              </w:rPr>
              <w:t>主張の内容について著しい問題が無いか</w:t>
            </w:r>
          </w:p>
        </w:tc>
        <w:tc>
          <w:tcPr>
            <w:tcW w:w="5069" w:type="dxa"/>
          </w:tcPr>
          <w:p w:rsidR="00A5744C" w:rsidRDefault="00A5744C" w:rsidP="00F75EBE">
            <w:pPr>
              <w:rPr>
                <w:sz w:val="18"/>
              </w:rPr>
            </w:pPr>
            <w:r>
              <w:rPr>
                <w:rFonts w:hint="eastAsia"/>
                <w:sz w:val="18"/>
              </w:rPr>
              <w:t>主張が公序良俗に反するものや政治的に偏ったものになっていないか。</w:t>
            </w:r>
          </w:p>
        </w:tc>
        <w:tc>
          <w:tcPr>
            <w:tcW w:w="851" w:type="dxa"/>
            <w:vAlign w:val="center"/>
          </w:tcPr>
          <w:p w:rsidR="00A5744C" w:rsidRPr="00625894" w:rsidRDefault="00A5744C" w:rsidP="00F75EBE">
            <w:pPr>
              <w:jc w:val="center"/>
              <w:rPr>
                <w:sz w:val="18"/>
              </w:rPr>
            </w:pPr>
          </w:p>
        </w:tc>
        <w:tc>
          <w:tcPr>
            <w:tcW w:w="1523" w:type="dxa"/>
            <w:vAlign w:val="center"/>
          </w:tcPr>
          <w:p w:rsidR="00A5744C" w:rsidRPr="00625894" w:rsidRDefault="00A5744C" w:rsidP="00F75EBE">
            <w:pPr>
              <w:jc w:val="center"/>
              <w:rPr>
                <w:sz w:val="18"/>
              </w:rPr>
            </w:pPr>
          </w:p>
        </w:tc>
      </w:tr>
      <w:tr w:rsidR="00A5744C" w:rsidTr="00F75EBE">
        <w:tc>
          <w:tcPr>
            <w:tcW w:w="1843" w:type="dxa"/>
            <w:vMerge/>
          </w:tcPr>
          <w:p w:rsidR="00A5744C" w:rsidRDefault="00A5744C" w:rsidP="00F75EBE">
            <w:pPr>
              <w:rPr>
                <w:sz w:val="18"/>
              </w:rPr>
            </w:pPr>
          </w:p>
        </w:tc>
        <w:tc>
          <w:tcPr>
            <w:tcW w:w="5069" w:type="dxa"/>
          </w:tcPr>
          <w:p w:rsidR="00A5744C" w:rsidRDefault="00A5744C" w:rsidP="00F75EBE">
            <w:pPr>
              <w:rPr>
                <w:sz w:val="18"/>
              </w:rPr>
            </w:pPr>
            <w:r>
              <w:rPr>
                <w:rFonts w:hint="eastAsia"/>
                <w:sz w:val="18"/>
              </w:rPr>
              <w:t>主張が議論との整合性に乏しいものなっていないか。</w:t>
            </w:r>
          </w:p>
        </w:tc>
        <w:tc>
          <w:tcPr>
            <w:tcW w:w="851" w:type="dxa"/>
            <w:vAlign w:val="center"/>
          </w:tcPr>
          <w:p w:rsidR="00A5744C" w:rsidRDefault="00A5744C" w:rsidP="00F75EBE">
            <w:pPr>
              <w:jc w:val="center"/>
              <w:rPr>
                <w:sz w:val="18"/>
              </w:rPr>
            </w:pPr>
          </w:p>
        </w:tc>
        <w:tc>
          <w:tcPr>
            <w:tcW w:w="1523" w:type="dxa"/>
            <w:vAlign w:val="center"/>
          </w:tcPr>
          <w:p w:rsidR="00A5744C" w:rsidRDefault="00A5744C" w:rsidP="00F75EBE">
            <w:pPr>
              <w:jc w:val="center"/>
              <w:rPr>
                <w:sz w:val="18"/>
              </w:rPr>
            </w:pPr>
          </w:p>
        </w:tc>
      </w:tr>
      <w:tr w:rsidR="00A5744C" w:rsidTr="00F75EBE">
        <w:tc>
          <w:tcPr>
            <w:tcW w:w="1843" w:type="dxa"/>
            <w:vMerge w:val="restart"/>
          </w:tcPr>
          <w:p w:rsidR="00A5744C" w:rsidRDefault="00A5744C" w:rsidP="00F75EBE">
            <w:pPr>
              <w:rPr>
                <w:sz w:val="18"/>
              </w:rPr>
            </w:pPr>
            <w:r>
              <w:rPr>
                <w:rFonts w:hint="eastAsia"/>
                <w:sz w:val="18"/>
              </w:rPr>
              <w:t>大学評価や</w:t>
            </w:r>
            <w:r>
              <w:rPr>
                <w:rFonts w:hint="eastAsia"/>
                <w:sz w:val="18"/>
              </w:rPr>
              <w:t>IR</w:t>
            </w:r>
            <w:r>
              <w:rPr>
                <w:rFonts w:hint="eastAsia"/>
                <w:sz w:val="18"/>
              </w:rPr>
              <w:t>業務の向上に資する情報が含まれているか</w:t>
            </w:r>
          </w:p>
        </w:tc>
        <w:tc>
          <w:tcPr>
            <w:tcW w:w="5069" w:type="dxa"/>
          </w:tcPr>
          <w:p w:rsidR="00A5744C" w:rsidRPr="004B0E0D" w:rsidRDefault="00A5744C" w:rsidP="00F75EBE">
            <w:pPr>
              <w:rPr>
                <w:sz w:val="18"/>
              </w:rPr>
            </w:pPr>
            <w:r>
              <w:rPr>
                <w:rFonts w:hint="eastAsia"/>
                <w:sz w:val="18"/>
              </w:rPr>
              <w:t>テーマの適切性：本誌が扱うのに適したテーマとなっているか。</w:t>
            </w:r>
          </w:p>
        </w:tc>
        <w:tc>
          <w:tcPr>
            <w:tcW w:w="851" w:type="dxa"/>
            <w:vAlign w:val="center"/>
          </w:tcPr>
          <w:p w:rsidR="00A5744C" w:rsidRDefault="00A5744C" w:rsidP="00F75EBE">
            <w:pPr>
              <w:jc w:val="center"/>
              <w:rPr>
                <w:sz w:val="18"/>
              </w:rPr>
            </w:pPr>
          </w:p>
        </w:tc>
        <w:tc>
          <w:tcPr>
            <w:tcW w:w="1523" w:type="dxa"/>
            <w:vAlign w:val="center"/>
          </w:tcPr>
          <w:p w:rsidR="00A5744C" w:rsidRDefault="00A5744C" w:rsidP="00F75EBE">
            <w:pPr>
              <w:jc w:val="center"/>
              <w:rPr>
                <w:sz w:val="18"/>
              </w:rPr>
            </w:pPr>
          </w:p>
        </w:tc>
      </w:tr>
      <w:tr w:rsidR="00A5744C" w:rsidTr="00F75EBE">
        <w:tc>
          <w:tcPr>
            <w:tcW w:w="1843" w:type="dxa"/>
            <w:vMerge/>
          </w:tcPr>
          <w:p w:rsidR="00A5744C" w:rsidRDefault="00A5744C" w:rsidP="00F75EBE">
            <w:pPr>
              <w:rPr>
                <w:sz w:val="18"/>
              </w:rPr>
            </w:pPr>
          </w:p>
        </w:tc>
        <w:tc>
          <w:tcPr>
            <w:tcW w:w="5069" w:type="dxa"/>
          </w:tcPr>
          <w:p w:rsidR="00A5744C" w:rsidRPr="004B0E0D" w:rsidRDefault="00A5744C" w:rsidP="00F75EBE">
            <w:pPr>
              <w:rPr>
                <w:sz w:val="18"/>
              </w:rPr>
            </w:pPr>
            <w:r>
              <w:rPr>
                <w:rFonts w:hint="eastAsia"/>
                <w:sz w:val="18"/>
              </w:rPr>
              <w:t>論の展開に矛盾が無く、</w:t>
            </w:r>
            <w:r>
              <w:rPr>
                <w:sz w:val="18"/>
              </w:rPr>
              <w:t>データや情報がある程度（投稿者にとって最大限）用いられているかどうか。</w:t>
            </w:r>
          </w:p>
        </w:tc>
        <w:tc>
          <w:tcPr>
            <w:tcW w:w="851" w:type="dxa"/>
            <w:vAlign w:val="center"/>
          </w:tcPr>
          <w:p w:rsidR="00A5744C" w:rsidRDefault="00A5744C" w:rsidP="00F75EBE">
            <w:pPr>
              <w:jc w:val="center"/>
              <w:rPr>
                <w:sz w:val="18"/>
              </w:rPr>
            </w:pPr>
          </w:p>
        </w:tc>
        <w:tc>
          <w:tcPr>
            <w:tcW w:w="1523" w:type="dxa"/>
            <w:vAlign w:val="center"/>
          </w:tcPr>
          <w:p w:rsidR="00A5744C" w:rsidRDefault="00A5744C" w:rsidP="00F75EBE">
            <w:pPr>
              <w:jc w:val="center"/>
              <w:rPr>
                <w:sz w:val="18"/>
              </w:rPr>
            </w:pPr>
          </w:p>
        </w:tc>
      </w:tr>
      <w:tr w:rsidR="00A5744C" w:rsidTr="00F75EBE">
        <w:tc>
          <w:tcPr>
            <w:tcW w:w="1843" w:type="dxa"/>
            <w:vMerge/>
          </w:tcPr>
          <w:p w:rsidR="00A5744C" w:rsidRDefault="00A5744C" w:rsidP="00F75EBE">
            <w:pPr>
              <w:rPr>
                <w:sz w:val="18"/>
              </w:rPr>
            </w:pPr>
          </w:p>
        </w:tc>
        <w:tc>
          <w:tcPr>
            <w:tcW w:w="5069" w:type="dxa"/>
          </w:tcPr>
          <w:p w:rsidR="00A5744C" w:rsidRDefault="00A5744C" w:rsidP="00F75EBE">
            <w:pPr>
              <w:rPr>
                <w:sz w:val="18"/>
              </w:rPr>
            </w:pPr>
            <w:r>
              <w:rPr>
                <w:sz w:val="18"/>
              </w:rPr>
              <w:t>結論や示唆がテーマや論の展開に照らして整合的になっているか。</w:t>
            </w:r>
          </w:p>
        </w:tc>
        <w:tc>
          <w:tcPr>
            <w:tcW w:w="851" w:type="dxa"/>
            <w:vAlign w:val="center"/>
          </w:tcPr>
          <w:p w:rsidR="00A5744C" w:rsidRDefault="00A5744C" w:rsidP="00F75EBE">
            <w:pPr>
              <w:jc w:val="center"/>
              <w:rPr>
                <w:sz w:val="18"/>
              </w:rPr>
            </w:pPr>
          </w:p>
        </w:tc>
        <w:tc>
          <w:tcPr>
            <w:tcW w:w="1523" w:type="dxa"/>
            <w:vAlign w:val="center"/>
          </w:tcPr>
          <w:p w:rsidR="00A5744C" w:rsidRDefault="00A5744C" w:rsidP="00F75EBE">
            <w:pPr>
              <w:jc w:val="center"/>
              <w:rPr>
                <w:sz w:val="18"/>
              </w:rPr>
            </w:pPr>
          </w:p>
        </w:tc>
      </w:tr>
      <w:tr w:rsidR="00A5744C" w:rsidTr="00F75EBE">
        <w:tc>
          <w:tcPr>
            <w:tcW w:w="1843" w:type="dxa"/>
            <w:vMerge/>
          </w:tcPr>
          <w:p w:rsidR="00A5744C" w:rsidRDefault="00A5744C" w:rsidP="00F75EBE">
            <w:pPr>
              <w:rPr>
                <w:sz w:val="18"/>
              </w:rPr>
            </w:pPr>
          </w:p>
        </w:tc>
        <w:tc>
          <w:tcPr>
            <w:tcW w:w="5069" w:type="dxa"/>
          </w:tcPr>
          <w:p w:rsidR="00A5744C" w:rsidRPr="004B0E0D" w:rsidRDefault="00A5744C" w:rsidP="00F75EBE">
            <w:pPr>
              <w:rPr>
                <w:sz w:val="18"/>
              </w:rPr>
            </w:pPr>
            <w:r>
              <w:rPr>
                <w:rFonts w:hint="eastAsia"/>
                <w:sz w:val="18"/>
              </w:rPr>
              <w:t>（文中に文献、資料、</w:t>
            </w:r>
            <w:r>
              <w:rPr>
                <w:rFonts w:hint="eastAsia"/>
                <w:sz w:val="18"/>
              </w:rPr>
              <w:t>web</w:t>
            </w:r>
            <w:r>
              <w:rPr>
                <w:rFonts w:hint="eastAsia"/>
                <w:sz w:val="18"/>
              </w:rPr>
              <w:t>サイトを掲出した場合）出所を明らかにしているか。</w:t>
            </w:r>
          </w:p>
        </w:tc>
        <w:tc>
          <w:tcPr>
            <w:tcW w:w="851" w:type="dxa"/>
            <w:vAlign w:val="center"/>
          </w:tcPr>
          <w:p w:rsidR="00A5744C" w:rsidRDefault="00A5744C" w:rsidP="00F75EBE">
            <w:pPr>
              <w:jc w:val="center"/>
              <w:rPr>
                <w:sz w:val="18"/>
              </w:rPr>
            </w:pPr>
          </w:p>
        </w:tc>
        <w:tc>
          <w:tcPr>
            <w:tcW w:w="1523" w:type="dxa"/>
            <w:vAlign w:val="center"/>
          </w:tcPr>
          <w:p w:rsidR="00A5744C" w:rsidRDefault="00A5744C" w:rsidP="00F75EBE">
            <w:pPr>
              <w:jc w:val="center"/>
              <w:rPr>
                <w:sz w:val="18"/>
              </w:rPr>
            </w:pPr>
          </w:p>
        </w:tc>
      </w:tr>
    </w:tbl>
    <w:p w:rsidR="00A5744C" w:rsidRPr="000B1877" w:rsidRDefault="00A5744C" w:rsidP="00A5744C">
      <w:pPr>
        <w:spacing w:afterLines="30" w:after="108"/>
        <w:ind w:left="2" w:firstLineChars="100" w:firstLine="210"/>
      </w:pPr>
    </w:p>
    <w:tbl>
      <w:tblPr>
        <w:tblStyle w:val="a3"/>
        <w:tblW w:w="0" w:type="auto"/>
        <w:tblInd w:w="283" w:type="dxa"/>
        <w:tblLook w:val="04A0" w:firstRow="1" w:lastRow="0" w:firstColumn="1" w:lastColumn="0" w:noHBand="0" w:noVBand="1"/>
      </w:tblPr>
      <w:tblGrid>
        <w:gridCol w:w="819"/>
        <w:gridCol w:w="2988"/>
      </w:tblGrid>
      <w:tr w:rsidR="00A5744C" w:rsidTr="00F75EBE">
        <w:trPr>
          <w:cantSplit/>
          <w:trHeight w:hRule="exact" w:val="253"/>
        </w:trPr>
        <w:tc>
          <w:tcPr>
            <w:tcW w:w="819" w:type="dxa"/>
            <w:shd w:val="clear" w:color="auto" w:fill="D9D9D9" w:themeFill="background1" w:themeFillShade="D9"/>
            <w:vAlign w:val="center"/>
          </w:tcPr>
          <w:p w:rsidR="00A5744C" w:rsidRPr="00EC6429" w:rsidRDefault="00A5744C" w:rsidP="00F75EBE">
            <w:pPr>
              <w:spacing w:line="240" w:lineRule="exact"/>
              <w:jc w:val="center"/>
              <w:rPr>
                <w:sz w:val="18"/>
                <w:szCs w:val="18"/>
              </w:rPr>
            </w:pPr>
            <w:r w:rsidRPr="00EC6429">
              <w:rPr>
                <w:rFonts w:hint="eastAsia"/>
                <w:sz w:val="18"/>
                <w:szCs w:val="18"/>
              </w:rPr>
              <w:t>判定</w:t>
            </w:r>
          </w:p>
        </w:tc>
        <w:tc>
          <w:tcPr>
            <w:tcW w:w="2988" w:type="dxa"/>
            <w:shd w:val="clear" w:color="auto" w:fill="D9D9D9" w:themeFill="background1" w:themeFillShade="D9"/>
            <w:vAlign w:val="center"/>
          </w:tcPr>
          <w:p w:rsidR="00A5744C" w:rsidRPr="00EC6429" w:rsidRDefault="00A5744C" w:rsidP="00F75EBE">
            <w:pPr>
              <w:spacing w:line="240" w:lineRule="exact"/>
              <w:rPr>
                <w:sz w:val="18"/>
                <w:szCs w:val="18"/>
              </w:rPr>
            </w:pPr>
            <w:r>
              <w:rPr>
                <w:rFonts w:hint="eastAsia"/>
                <w:sz w:val="18"/>
                <w:szCs w:val="18"/>
              </w:rPr>
              <w:t>判定を</w:t>
            </w:r>
            <w:r>
              <w:rPr>
                <w:sz w:val="18"/>
                <w:szCs w:val="18"/>
              </w:rPr>
              <w:t>示す記述</w:t>
            </w:r>
          </w:p>
        </w:tc>
      </w:tr>
      <w:tr w:rsidR="00A5744C" w:rsidTr="00F75EBE">
        <w:trPr>
          <w:cantSplit/>
          <w:trHeight w:hRule="exact" w:val="253"/>
        </w:trPr>
        <w:tc>
          <w:tcPr>
            <w:tcW w:w="819" w:type="dxa"/>
            <w:vAlign w:val="center"/>
          </w:tcPr>
          <w:p w:rsidR="00A5744C" w:rsidRPr="00EC6429" w:rsidRDefault="00A5744C" w:rsidP="00F75EBE">
            <w:pPr>
              <w:spacing w:line="240" w:lineRule="exact"/>
              <w:jc w:val="center"/>
              <w:rPr>
                <w:sz w:val="18"/>
                <w:szCs w:val="18"/>
              </w:rPr>
            </w:pPr>
            <w:r w:rsidRPr="00EC6429">
              <w:rPr>
                <w:rFonts w:hint="eastAsia"/>
                <w:sz w:val="18"/>
                <w:szCs w:val="18"/>
              </w:rPr>
              <w:t>４</w:t>
            </w:r>
          </w:p>
        </w:tc>
        <w:tc>
          <w:tcPr>
            <w:tcW w:w="2988" w:type="dxa"/>
            <w:vAlign w:val="center"/>
          </w:tcPr>
          <w:p w:rsidR="00A5744C" w:rsidRPr="00EC6429" w:rsidRDefault="00A5744C" w:rsidP="00F75EBE">
            <w:pPr>
              <w:spacing w:line="240" w:lineRule="exact"/>
              <w:rPr>
                <w:sz w:val="18"/>
                <w:szCs w:val="18"/>
              </w:rPr>
            </w:pPr>
            <w:r w:rsidRPr="00EC6429">
              <w:rPr>
                <w:rFonts w:hint="eastAsia"/>
                <w:sz w:val="18"/>
                <w:szCs w:val="18"/>
              </w:rPr>
              <w:t>十分である</w:t>
            </w:r>
          </w:p>
        </w:tc>
      </w:tr>
      <w:tr w:rsidR="00A5744C" w:rsidTr="00F75EBE">
        <w:trPr>
          <w:cantSplit/>
          <w:trHeight w:hRule="exact" w:val="253"/>
        </w:trPr>
        <w:tc>
          <w:tcPr>
            <w:tcW w:w="819" w:type="dxa"/>
            <w:vAlign w:val="center"/>
          </w:tcPr>
          <w:p w:rsidR="00A5744C" w:rsidRPr="00EC6429" w:rsidRDefault="00A5744C" w:rsidP="00F75EBE">
            <w:pPr>
              <w:spacing w:line="240" w:lineRule="exact"/>
              <w:jc w:val="center"/>
              <w:rPr>
                <w:sz w:val="18"/>
                <w:szCs w:val="18"/>
              </w:rPr>
            </w:pPr>
            <w:r w:rsidRPr="00EC6429">
              <w:rPr>
                <w:rFonts w:hint="eastAsia"/>
                <w:sz w:val="18"/>
                <w:szCs w:val="18"/>
              </w:rPr>
              <w:t>３</w:t>
            </w:r>
          </w:p>
        </w:tc>
        <w:tc>
          <w:tcPr>
            <w:tcW w:w="2988" w:type="dxa"/>
            <w:vAlign w:val="center"/>
          </w:tcPr>
          <w:p w:rsidR="00A5744C" w:rsidRPr="00EC6429" w:rsidRDefault="00A5744C" w:rsidP="00F75EBE">
            <w:pPr>
              <w:spacing w:line="240" w:lineRule="exact"/>
              <w:rPr>
                <w:sz w:val="18"/>
                <w:szCs w:val="18"/>
              </w:rPr>
            </w:pPr>
            <w:r w:rsidRPr="00EC6429">
              <w:rPr>
                <w:rFonts w:hint="eastAsia"/>
                <w:sz w:val="18"/>
                <w:szCs w:val="18"/>
              </w:rPr>
              <w:t>概ね十分である</w:t>
            </w:r>
          </w:p>
        </w:tc>
      </w:tr>
      <w:tr w:rsidR="00A5744C" w:rsidTr="00F75EBE">
        <w:trPr>
          <w:cantSplit/>
          <w:trHeight w:hRule="exact" w:val="253"/>
        </w:trPr>
        <w:tc>
          <w:tcPr>
            <w:tcW w:w="819" w:type="dxa"/>
            <w:vAlign w:val="center"/>
          </w:tcPr>
          <w:p w:rsidR="00A5744C" w:rsidRPr="00EC6429" w:rsidRDefault="00A5744C" w:rsidP="00F75EBE">
            <w:pPr>
              <w:spacing w:line="240" w:lineRule="exact"/>
              <w:jc w:val="center"/>
              <w:rPr>
                <w:sz w:val="18"/>
                <w:szCs w:val="18"/>
              </w:rPr>
            </w:pPr>
            <w:r w:rsidRPr="00EC6429">
              <w:rPr>
                <w:rFonts w:hint="eastAsia"/>
                <w:sz w:val="18"/>
                <w:szCs w:val="18"/>
              </w:rPr>
              <w:t>２</w:t>
            </w:r>
          </w:p>
        </w:tc>
        <w:tc>
          <w:tcPr>
            <w:tcW w:w="2988" w:type="dxa"/>
            <w:vAlign w:val="center"/>
          </w:tcPr>
          <w:p w:rsidR="00A5744C" w:rsidRPr="00EC6429" w:rsidRDefault="00A5744C" w:rsidP="00F75EBE">
            <w:pPr>
              <w:spacing w:line="240" w:lineRule="exact"/>
              <w:rPr>
                <w:sz w:val="18"/>
                <w:szCs w:val="18"/>
              </w:rPr>
            </w:pPr>
            <w:r w:rsidRPr="00EC6429">
              <w:rPr>
                <w:rFonts w:hint="eastAsia"/>
                <w:sz w:val="18"/>
                <w:szCs w:val="18"/>
              </w:rPr>
              <w:t>不十分な点がある</w:t>
            </w:r>
          </w:p>
        </w:tc>
      </w:tr>
      <w:tr w:rsidR="00A5744C" w:rsidTr="00F75EBE">
        <w:trPr>
          <w:cantSplit/>
          <w:trHeight w:hRule="exact" w:val="253"/>
        </w:trPr>
        <w:tc>
          <w:tcPr>
            <w:tcW w:w="819" w:type="dxa"/>
            <w:vAlign w:val="center"/>
          </w:tcPr>
          <w:p w:rsidR="00A5744C" w:rsidRPr="00EC6429" w:rsidRDefault="00A5744C" w:rsidP="00F75EBE">
            <w:pPr>
              <w:spacing w:line="240" w:lineRule="exact"/>
              <w:jc w:val="center"/>
              <w:rPr>
                <w:sz w:val="18"/>
                <w:szCs w:val="18"/>
              </w:rPr>
            </w:pPr>
            <w:r w:rsidRPr="00EC6429">
              <w:rPr>
                <w:rFonts w:hint="eastAsia"/>
                <w:sz w:val="18"/>
                <w:szCs w:val="18"/>
              </w:rPr>
              <w:t>１</w:t>
            </w:r>
          </w:p>
        </w:tc>
        <w:tc>
          <w:tcPr>
            <w:tcW w:w="2988" w:type="dxa"/>
            <w:vAlign w:val="center"/>
          </w:tcPr>
          <w:p w:rsidR="00A5744C" w:rsidRPr="00EC6429" w:rsidRDefault="00A5744C" w:rsidP="00F75EBE">
            <w:pPr>
              <w:spacing w:line="240" w:lineRule="exact"/>
              <w:rPr>
                <w:sz w:val="18"/>
                <w:szCs w:val="18"/>
              </w:rPr>
            </w:pPr>
            <w:r w:rsidRPr="00EC6429">
              <w:rPr>
                <w:rFonts w:hint="eastAsia"/>
                <w:sz w:val="18"/>
                <w:szCs w:val="18"/>
              </w:rPr>
              <w:t>不十分な点が多い</w:t>
            </w:r>
          </w:p>
        </w:tc>
      </w:tr>
    </w:tbl>
    <w:p w:rsidR="00A5744C" w:rsidRDefault="00A5744C" w:rsidP="00A5744C">
      <w:pPr>
        <w:widowControl/>
        <w:jc w:val="left"/>
        <w:rPr>
          <w:rFonts w:asciiTheme="majorEastAsia" w:eastAsiaTheme="majorEastAsia" w:hAnsiTheme="majorEastAsia"/>
        </w:rPr>
      </w:pPr>
    </w:p>
    <w:p w:rsidR="00A5744C" w:rsidRDefault="00A5744C" w:rsidP="00A5744C">
      <w:pPr>
        <w:widowControl/>
        <w:jc w:val="left"/>
        <w:rPr>
          <w:rFonts w:asciiTheme="majorEastAsia" w:eastAsiaTheme="majorEastAsia" w:hAnsiTheme="majorEastAsia"/>
        </w:rPr>
      </w:pPr>
      <w:r w:rsidRPr="00FD49C1">
        <w:rPr>
          <w:rFonts w:asciiTheme="majorEastAsia" w:eastAsiaTheme="majorEastAsia" w:hAnsiTheme="majorEastAsia"/>
        </w:rPr>
        <w:t>○</w:t>
      </w:r>
      <w:r w:rsidRPr="00FD49C1">
        <w:rPr>
          <w:rFonts w:asciiTheme="majorEastAsia" w:eastAsiaTheme="majorEastAsia" w:hAnsiTheme="majorEastAsia" w:hint="eastAsia"/>
        </w:rPr>
        <w:t xml:space="preserve"> </w:t>
      </w:r>
      <w:r>
        <w:rPr>
          <w:rFonts w:asciiTheme="majorEastAsia" w:eastAsiaTheme="majorEastAsia" w:hAnsiTheme="majorEastAsia" w:hint="eastAsia"/>
        </w:rPr>
        <w:t>コメントと参考意見</w:t>
      </w:r>
    </w:p>
    <w:p w:rsidR="00A5744C" w:rsidRPr="00FD49C1" w:rsidRDefault="00A5744C" w:rsidP="00A5744C">
      <w:pPr>
        <w:widowControl/>
        <w:jc w:val="left"/>
        <w:rPr>
          <w:rFonts w:asciiTheme="minorEastAsia" w:hAnsiTheme="minorEastAsia"/>
        </w:rPr>
      </w:pPr>
      <w:r w:rsidRPr="00FD49C1">
        <w:rPr>
          <w:rFonts w:asciiTheme="majorEastAsia" w:eastAsiaTheme="majorEastAsia" w:hAnsiTheme="majorEastAsia" w:hint="eastAsia"/>
        </w:rPr>
        <w:t>コメント：</w:t>
      </w:r>
      <w:r>
        <w:rPr>
          <w:rFonts w:asciiTheme="majorEastAsia" w:eastAsiaTheme="majorEastAsia" w:hAnsiTheme="majorEastAsia" w:hint="eastAsia"/>
        </w:rPr>
        <w:t>【投稿者は、対応一覧表をご提出ください】</w:t>
      </w:r>
    </w:p>
    <w:p w:rsidR="00A5744C" w:rsidRDefault="00A5744C" w:rsidP="00A5744C">
      <w:pPr>
        <w:ind w:left="283" w:hangingChars="135" w:hanging="283"/>
      </w:pPr>
      <w:r>
        <w:rPr>
          <w:rFonts w:hint="eastAsia"/>
        </w:rPr>
        <w:t>（査読者各位：コメントは、編集せずに投稿者に送付します。なお、コメントのページ制限は基本的にありません。）</w:t>
      </w:r>
    </w:p>
    <w:p w:rsidR="00A5744C" w:rsidRDefault="00A5744C" w:rsidP="00A5744C">
      <w:pPr>
        <w:ind w:left="283" w:hangingChars="135" w:hanging="283"/>
      </w:pPr>
    </w:p>
    <w:p w:rsidR="00A5744C" w:rsidRPr="00FD49C1" w:rsidRDefault="00A5744C" w:rsidP="00A5744C">
      <w:pPr>
        <w:widowControl/>
        <w:jc w:val="left"/>
        <w:rPr>
          <w:rFonts w:asciiTheme="minorEastAsia" w:hAnsiTheme="minorEastAsia"/>
        </w:rPr>
      </w:pPr>
      <w:r>
        <w:rPr>
          <w:rFonts w:asciiTheme="majorEastAsia" w:eastAsiaTheme="majorEastAsia" w:hAnsiTheme="majorEastAsia" w:hint="eastAsia"/>
        </w:rPr>
        <w:t>参考意見</w:t>
      </w:r>
      <w:r w:rsidRPr="00FD49C1">
        <w:rPr>
          <w:rFonts w:asciiTheme="majorEastAsia" w:eastAsiaTheme="majorEastAsia" w:hAnsiTheme="majorEastAsia" w:hint="eastAsia"/>
        </w:rPr>
        <w:t>：</w:t>
      </w:r>
      <w:r>
        <w:rPr>
          <w:rFonts w:asciiTheme="majorEastAsia" w:eastAsiaTheme="majorEastAsia" w:hAnsiTheme="majorEastAsia" w:hint="eastAsia"/>
        </w:rPr>
        <w:t>【投稿者は、</w:t>
      </w:r>
      <w:r w:rsidRPr="00D43037">
        <w:rPr>
          <w:rFonts w:asciiTheme="majorEastAsia" w:eastAsiaTheme="majorEastAsia" w:hAnsiTheme="majorEastAsia" w:hint="eastAsia"/>
        </w:rPr>
        <w:t>可能であれば</w:t>
      </w:r>
      <w:r>
        <w:rPr>
          <w:rFonts w:asciiTheme="majorEastAsia" w:eastAsiaTheme="majorEastAsia" w:hAnsiTheme="majorEastAsia" w:hint="eastAsia"/>
        </w:rPr>
        <w:t>対応状況をご提出ください（任意）。修正の</w:t>
      </w:r>
      <w:r w:rsidRPr="00D43037">
        <w:rPr>
          <w:rFonts w:asciiTheme="majorEastAsia" w:eastAsiaTheme="majorEastAsia" w:hAnsiTheme="majorEastAsia" w:hint="eastAsia"/>
        </w:rPr>
        <w:t>参考に</w:t>
      </w:r>
      <w:r>
        <w:rPr>
          <w:rFonts w:asciiTheme="majorEastAsia" w:eastAsiaTheme="majorEastAsia" w:hAnsiTheme="majorEastAsia" w:hint="eastAsia"/>
        </w:rPr>
        <w:t>するだけでも問題ありません。】</w:t>
      </w:r>
    </w:p>
    <w:p w:rsidR="003948F4" w:rsidRDefault="00A5744C" w:rsidP="00A5744C">
      <w:pPr>
        <w:ind w:left="283" w:hangingChars="135" w:hanging="283"/>
      </w:pPr>
      <w:r>
        <w:rPr>
          <w:rFonts w:hint="eastAsia"/>
        </w:rPr>
        <w:t>（査読者各位：コメントというほどではないものの、個人的に気になった点などがあれば記入してください。</w:t>
      </w:r>
    </w:p>
    <w:p w:rsidR="00A5744C" w:rsidRPr="00A5744C" w:rsidRDefault="00A5744C" w:rsidP="00A5744C">
      <w:pPr>
        <w:ind w:left="283" w:hangingChars="135" w:hanging="283"/>
        <w:rPr>
          <w:rFonts w:hint="eastAsia"/>
        </w:rPr>
      </w:pPr>
      <w:bookmarkStart w:id="0" w:name="_GoBack"/>
      <w:bookmarkEnd w:id="0"/>
    </w:p>
    <w:sectPr w:rsidR="00A5744C" w:rsidRPr="00A5744C" w:rsidSect="000C2E2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C"/>
    <w:rsid w:val="000C2E26"/>
    <w:rsid w:val="003948F4"/>
    <w:rsid w:val="00A5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E2D00"/>
  <w15:chartTrackingRefBased/>
  <w15:docId w15:val="{2CDF5C62-A6C4-4727-B5DE-2AC62BB2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57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SHIMADA</dc:creator>
  <cp:keywords/>
  <dc:description/>
  <cp:lastModifiedBy>Toshiyuki SHIMADA</cp:lastModifiedBy>
  <cp:revision>1</cp:revision>
  <dcterms:created xsi:type="dcterms:W3CDTF">2016-08-02T12:39:00Z</dcterms:created>
  <dcterms:modified xsi:type="dcterms:W3CDTF">2016-08-02T12:40:00Z</dcterms:modified>
</cp:coreProperties>
</file>